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14" w:rsidRDefault="002B7B14" w:rsidP="002B7B14">
      <w:pPr>
        <w:ind w:left="606" w:right="903"/>
        <w:jc w:val="center"/>
        <w:rPr>
          <w:rFonts w:ascii="Times New Roman" w:hAnsi="Times New Roman"/>
          <w:b/>
          <w:sz w:val="28"/>
          <w:szCs w:val="28"/>
        </w:rPr>
      </w:pPr>
      <w:r>
        <w:rPr>
          <w:rFonts w:ascii="Times New Roman" w:hAnsi="Times New Roman"/>
          <w:b/>
          <w:sz w:val="28"/>
          <w:szCs w:val="28"/>
        </w:rPr>
        <w:t xml:space="preserve">Руководство по соблюдению </w:t>
      </w:r>
      <w:proofErr w:type="gramStart"/>
      <w:r>
        <w:rPr>
          <w:rFonts w:ascii="Times New Roman" w:hAnsi="Times New Roman"/>
          <w:b/>
          <w:sz w:val="28"/>
          <w:szCs w:val="28"/>
        </w:rPr>
        <w:t>обязательных</w:t>
      </w:r>
      <w:proofErr w:type="gramEnd"/>
      <w:r>
        <w:rPr>
          <w:rFonts w:ascii="Times New Roman" w:hAnsi="Times New Roman"/>
          <w:b/>
          <w:sz w:val="28"/>
          <w:szCs w:val="28"/>
        </w:rPr>
        <w:t xml:space="preserve"> </w:t>
      </w:r>
    </w:p>
    <w:p w:rsidR="002B7B14" w:rsidRDefault="002B7B14" w:rsidP="002B7B14">
      <w:pPr>
        <w:ind w:left="606" w:right="903"/>
        <w:jc w:val="center"/>
        <w:rPr>
          <w:rFonts w:ascii="Times New Roman" w:hAnsi="Times New Roman"/>
          <w:b/>
          <w:sz w:val="28"/>
          <w:szCs w:val="28"/>
        </w:rPr>
      </w:pPr>
      <w:r>
        <w:rPr>
          <w:rFonts w:ascii="Times New Roman" w:hAnsi="Times New Roman"/>
          <w:b/>
          <w:sz w:val="28"/>
          <w:szCs w:val="28"/>
        </w:rPr>
        <w:t xml:space="preserve">требований, предъявляемых при осуществлении </w:t>
      </w:r>
    </w:p>
    <w:p w:rsidR="002B7B14" w:rsidRDefault="002B7B14" w:rsidP="002B7B14">
      <w:pPr>
        <w:ind w:left="606" w:right="903"/>
        <w:jc w:val="center"/>
        <w:rPr>
          <w:rFonts w:ascii="Times New Roman" w:hAnsi="Times New Roman"/>
          <w:b/>
          <w:sz w:val="28"/>
          <w:szCs w:val="28"/>
        </w:rPr>
      </w:pPr>
      <w:r>
        <w:rPr>
          <w:rFonts w:ascii="Times New Roman" w:hAnsi="Times New Roman"/>
          <w:b/>
          <w:sz w:val="28"/>
          <w:szCs w:val="28"/>
        </w:rPr>
        <w:t xml:space="preserve">муниципального контроля </w:t>
      </w:r>
    </w:p>
    <w:p w:rsidR="002B7B14" w:rsidRDefault="002B7B14" w:rsidP="002B7B14">
      <w:pPr>
        <w:widowControl w:val="0"/>
        <w:spacing w:before="120"/>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Pr>
          <w:rFonts w:ascii="Times New Roman" w:eastAsia="Calibri" w:hAnsi="Times New Roman"/>
          <w:sz w:val="28"/>
          <w:szCs w:val="28"/>
          <w:lang w:eastAsia="en-US"/>
        </w:rPr>
        <w:t xml:space="preserve"> также тексты соответствующих нормативных правовых актов.</w:t>
      </w:r>
    </w:p>
    <w:p w:rsidR="002B7B14" w:rsidRDefault="002B7B14" w:rsidP="002B7B14">
      <w:pPr>
        <w:tabs>
          <w:tab w:val="left" w:pos="0"/>
        </w:tabs>
        <w:suppressAutoHyphens/>
        <w:autoSpaceDE w:val="0"/>
        <w:ind w:firstLine="567"/>
        <w:jc w:val="both"/>
        <w:rPr>
          <w:rFonts w:ascii="Times New Roman" w:eastAsia="Times New Roman" w:hAnsi="Times New Roman"/>
          <w:color w:val="000000"/>
          <w:sz w:val="28"/>
          <w:szCs w:val="28"/>
          <w:lang w:eastAsia="ar-SA"/>
        </w:rPr>
      </w:pPr>
      <w:r>
        <w:rPr>
          <w:rFonts w:ascii="Times New Roman" w:eastAsia="Calibri" w:hAnsi="Times New Roman"/>
          <w:sz w:val="28"/>
          <w:szCs w:val="28"/>
          <w:lang w:eastAsia="en-US"/>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2B7B14" w:rsidRDefault="002B7B14" w:rsidP="002B7B14">
      <w:pPr>
        <w:tabs>
          <w:tab w:val="left" w:pos="0"/>
        </w:tabs>
        <w:suppressAutoHyphens/>
        <w:autoSpaceDE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C60ACF">
        <w:rPr>
          <w:rFonts w:ascii="Times New Roman" w:eastAsia="Calibri" w:hAnsi="Times New Roman"/>
          <w:sz w:val="28"/>
          <w:szCs w:val="28"/>
          <w:lang w:eastAsia="en-US"/>
        </w:rPr>
        <w:t xml:space="preserve"> в сфере благоустройства и </w:t>
      </w:r>
      <w:r w:rsidR="00C60ACF">
        <w:rPr>
          <w:rFonts w:ascii="Times New Roman" w:hAnsi="Times New Roman" w:cs="Times New Roman"/>
          <w:sz w:val="28"/>
          <w:szCs w:val="28"/>
        </w:rPr>
        <w:t>Муниципального</w:t>
      </w:r>
      <w:r w:rsidR="00C60ACF" w:rsidRPr="00C60ACF">
        <w:rPr>
          <w:rFonts w:ascii="Times New Roman" w:hAnsi="Times New Roman" w:cs="Times New Roman"/>
          <w:sz w:val="28"/>
          <w:szCs w:val="28"/>
        </w:rPr>
        <w:t xml:space="preserve"> </w:t>
      </w:r>
      <w:proofErr w:type="gramStart"/>
      <w:r w:rsidR="00C60ACF">
        <w:rPr>
          <w:rFonts w:ascii="Times New Roman" w:hAnsi="Times New Roman" w:cs="Times New Roman"/>
          <w:sz w:val="28"/>
          <w:szCs w:val="28"/>
        </w:rPr>
        <w:t>контроля</w:t>
      </w:r>
      <w:r w:rsidR="00C60ACF" w:rsidRPr="00C60ACF">
        <w:rPr>
          <w:rFonts w:ascii="Times New Roman" w:hAnsi="Times New Roman" w:cs="Times New Roman"/>
          <w:sz w:val="28"/>
          <w:szCs w:val="28"/>
        </w:rPr>
        <w:t xml:space="preserve"> за</w:t>
      </w:r>
      <w:proofErr w:type="gramEnd"/>
      <w:r w:rsidR="00C60ACF" w:rsidRPr="00C60ACF">
        <w:rPr>
          <w:rFonts w:ascii="Times New Roman" w:hAnsi="Times New Roman" w:cs="Times New Roman"/>
          <w:sz w:val="28"/>
          <w:szCs w:val="28"/>
        </w:rPr>
        <w:t xml:space="preserve"> соблюдением законодательства в области торговой деятельности</w:t>
      </w:r>
      <w:r>
        <w:rPr>
          <w:rFonts w:ascii="Times New Roman" w:eastAsia="Calibri" w:hAnsi="Times New Roman"/>
          <w:sz w:val="28"/>
          <w:szCs w:val="28"/>
          <w:lang w:eastAsia="en-US"/>
        </w:rPr>
        <w:t xml:space="preserve">, размещены на официальном сайте администрации </w:t>
      </w:r>
    </w:p>
    <w:p w:rsidR="002B7B14" w:rsidRDefault="002B7B14" w:rsidP="002B7B14">
      <w:pPr>
        <w:widowControl w:val="0"/>
        <w:ind w:firstLine="709"/>
        <w:jc w:val="both"/>
        <w:rPr>
          <w:rFonts w:ascii="Times New Roman" w:eastAsia="Calibri" w:hAnsi="Times New Roman"/>
          <w:sz w:val="28"/>
          <w:szCs w:val="28"/>
          <w:lang w:eastAsia="en-US"/>
        </w:rPr>
      </w:pP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Разъяснение новых требований нормативных </w:t>
      </w: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правовых актов о муниципальном торговом контроле</w:t>
      </w:r>
    </w:p>
    <w:p w:rsidR="002B7B14" w:rsidRDefault="002B7B14" w:rsidP="002B7B14">
      <w:pPr>
        <w:widowControl w:val="0"/>
        <w:jc w:val="both"/>
        <w:rPr>
          <w:rFonts w:ascii="Times New Roman" w:eastAsia="Calibri" w:hAnsi="Times New Roman"/>
          <w:sz w:val="28"/>
          <w:szCs w:val="28"/>
          <w:lang w:eastAsia="en-US"/>
        </w:rPr>
      </w:pPr>
    </w:p>
    <w:p w:rsidR="002B7B14" w:rsidRDefault="002B7B14" w:rsidP="002B7B14">
      <w:pPr>
        <w:widowControl w:val="0"/>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Pr>
          <w:rFonts w:ascii="Times New Roman" w:eastAsia="Calibri" w:hAnsi="Times New Roman"/>
          <w:sz w:val="28"/>
          <w:szCs w:val="28"/>
          <w:lang w:eastAsia="en-US"/>
        </w:rPr>
        <w:lastRenderedPageBreak/>
        <w:t>Закон № 294-ФЗ).</w:t>
      </w:r>
    </w:p>
    <w:p w:rsidR="002B7B14" w:rsidRDefault="002B7B14" w:rsidP="002B7B14">
      <w:pPr>
        <w:widowControl w:val="0"/>
        <w:autoSpaceDE w:val="0"/>
        <w:autoSpaceDN w:val="0"/>
        <w:adjustRightInd w:val="0"/>
        <w:ind w:firstLine="567"/>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Ведение работы по профилактике соблюдения обязательных требований</w:t>
      </w:r>
    </w:p>
    <w:p w:rsidR="002B7B14" w:rsidRDefault="002B7B14" w:rsidP="002B7B14">
      <w:pPr>
        <w:widowControl w:val="0"/>
        <w:ind w:left="851"/>
        <w:jc w:val="center"/>
        <w:rPr>
          <w:rFonts w:ascii="Times New Roman" w:eastAsia="Calibri" w:hAnsi="Times New Roman"/>
          <w:b/>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а) консультаций с подконтрольными субъектами по разъяснению обязательных требований (в том числе, семинары, </w:t>
      </w:r>
      <w:proofErr w:type="spellStart"/>
      <w:r>
        <w:rPr>
          <w:rFonts w:ascii="Times New Roman" w:eastAsia="Calibri" w:hAnsi="Times New Roman"/>
          <w:sz w:val="28"/>
          <w:szCs w:val="28"/>
          <w:lang w:eastAsia="en-US"/>
        </w:rPr>
        <w:t>вебинары</w:t>
      </w:r>
      <w:proofErr w:type="spellEnd"/>
      <w:r>
        <w:rPr>
          <w:rFonts w:ascii="Times New Roman" w:eastAsia="Calibri" w:hAnsi="Times New Roman"/>
          <w:sz w:val="28"/>
          <w:szCs w:val="28"/>
          <w:lang w:eastAsia="en-US"/>
        </w:rPr>
        <w:t>, конференции, заседания рабочих групп);</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разъяснительной работы в средствах массовой информации;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2B7B14" w:rsidRDefault="002B7B14" w:rsidP="002B7B14">
      <w:pPr>
        <w:widowControl w:val="0"/>
        <w:ind w:firstLine="709"/>
        <w:jc w:val="both"/>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д</w:t>
      </w:r>
      <w:proofErr w:type="spellEnd"/>
      <w:r>
        <w:rPr>
          <w:rFonts w:ascii="Times New Roman" w:eastAsia="Calibri" w:hAnsi="Times New Roman"/>
          <w:sz w:val="28"/>
          <w:szCs w:val="28"/>
          <w:lang w:eastAsia="en-US"/>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2B7B14" w:rsidRDefault="002B7B14" w:rsidP="002B7B14">
      <w:pPr>
        <w:tabs>
          <w:tab w:val="left" w:pos="0"/>
        </w:tabs>
        <w:suppressAutoHyphens/>
        <w:autoSpaceDE w:val="0"/>
        <w:ind w:firstLine="567"/>
        <w:jc w:val="both"/>
        <w:rPr>
          <w:rFonts w:ascii="Times New Roman" w:eastAsia="Calibri" w:hAnsi="Times New Roman"/>
          <w:color w:val="0000FF"/>
          <w:sz w:val="28"/>
          <w:szCs w:val="28"/>
          <w:lang w:eastAsia="en-US"/>
        </w:rPr>
      </w:pPr>
      <w:r>
        <w:rPr>
          <w:rFonts w:ascii="Times New Roman" w:eastAsia="Calibri" w:hAnsi="Times New Roman"/>
          <w:sz w:val="28"/>
          <w:szCs w:val="28"/>
          <w:lang w:eastAsia="en-US"/>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2B7B14" w:rsidRDefault="002B7B14" w:rsidP="002B7B14">
      <w:pPr>
        <w:widowControl w:val="0"/>
        <w:autoSpaceDE w:val="0"/>
        <w:autoSpaceDN w:val="0"/>
        <w:adjustRightInd w:val="0"/>
        <w:ind w:firstLine="709"/>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Направление предостережений о недопустимости нарушения обязательных требований</w:t>
      </w:r>
    </w:p>
    <w:p w:rsidR="002B7B14" w:rsidRDefault="002B7B14" w:rsidP="002B7B14">
      <w:pPr>
        <w:widowControl w:val="0"/>
        <w:ind w:left="851"/>
        <w:jc w:val="center"/>
        <w:rPr>
          <w:rFonts w:ascii="Times New Roman" w:eastAsia="Calibri" w:hAnsi="Times New Roman"/>
          <w:b/>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Решение о направлении предостережения в соответствии с </w:t>
      </w:r>
      <w:proofErr w:type="gramStart"/>
      <w:r>
        <w:rPr>
          <w:rFonts w:ascii="Times New Roman" w:eastAsia="Calibri" w:hAnsi="Times New Roman"/>
          <w:sz w:val="28"/>
          <w:szCs w:val="28"/>
          <w:lang w:eastAsia="en-US"/>
        </w:rPr>
        <w:t>ч</w:t>
      </w:r>
      <w:proofErr w:type="gramEnd"/>
      <w:r>
        <w:rPr>
          <w:rFonts w:ascii="Times New Roman" w:eastAsia="Calibri" w:hAnsi="Times New Roman"/>
          <w:sz w:val="28"/>
          <w:szCs w:val="28"/>
          <w:lang w:eastAsia="en-US"/>
        </w:rPr>
        <w:t>. 5 ст. 8.2 Закона № 294-ФЗ принимается при наличии одновременно следующих четырех условий: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Наличие у органа муниципального контроля сведений о готовящихся нарушениях или о признаках нарушений обязательных требований.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Указанные сведения поступили одним из следующих способов:</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содержатся в обращениях и заявлениях (за исключением обращений и заявлений, авторство которых не подтверждено);</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содержатся в письмах от органов государственной власти, органов местного самоуправления;</w:t>
      </w:r>
    </w:p>
    <w:p w:rsidR="002B7B14" w:rsidRDefault="002B7B14" w:rsidP="002B7B14">
      <w:pPr>
        <w:widowControl w:val="0"/>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г) размещены в средствах массовой информации.</w:t>
      </w:r>
      <w:proofErr w:type="gramEnd"/>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Отсутствуют подтвержденные данные о том, что нарушение обязательных требований: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причинило вред жизни, здоровью граждан;</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привело к возникновению чрезвычайных ситуаций природного и техногенного характера;</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 создало непосредственную угрозу указанных последствий.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4. Юридическое лицо, индивидуальный предприниматель ранее не привлекались к ответственности за нарушение соответствующих требований.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уведомлении об исполнении предостережения указываются: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наименование юридического лица, фамилия, имя, отчество (при наличии)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идентификационный номер налогоплательщика -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дата и номер предостережения, направленного в адрес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г) сведения о принятых по результатам рассмотрения предостережения мерах по обеспечению соблюдения обязательных требований.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наименование юридического лица, фамилия, имя, отчество (при наличии)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идентификационный номер налогоплательщика -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дата и номер предостережения, направленного в адрес юридического лица, индивидуального предпринимателя;</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 обоснование позиции в отношении указанных в предостережении </w:t>
      </w:r>
      <w:r>
        <w:rPr>
          <w:rFonts w:ascii="Times New Roman" w:eastAsia="Calibri" w:hAnsi="Times New Roman"/>
          <w:sz w:val="28"/>
          <w:szCs w:val="28"/>
          <w:lang w:eastAsia="en-US"/>
        </w:rPr>
        <w:lastRenderedPageBreak/>
        <w:t>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B7B14" w:rsidRDefault="002B7B14" w:rsidP="002B7B14">
      <w:pPr>
        <w:widowControl w:val="0"/>
        <w:ind w:firstLine="851"/>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2B7B14" w:rsidRDefault="002B7B14" w:rsidP="002B7B14">
      <w:pPr>
        <w:widowControl w:val="0"/>
        <w:ind w:left="709"/>
        <w:jc w:val="center"/>
        <w:rPr>
          <w:rFonts w:ascii="Times New Roman" w:eastAsia="Calibri" w:hAnsi="Times New Roman"/>
          <w:b/>
          <w:sz w:val="28"/>
          <w:szCs w:val="28"/>
          <w:lang w:eastAsia="en-US"/>
        </w:rPr>
      </w:pPr>
    </w:p>
    <w:p w:rsidR="002B7B14" w:rsidRDefault="002B7B14" w:rsidP="002B7B14">
      <w:pPr>
        <w:widowControl w:val="0"/>
        <w:ind w:left="709"/>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Проведение мероприятий по контролю без взаимодействия с юридическими лицами, индивидуальными предпринимателями</w:t>
      </w:r>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К мероприятиям по контролю без взаимодействия с юридическими лицами, индивидуальными предпринимателями относятся, в том числе:</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плановые (рейдовые) осмотры (обследования) территорий, акваторий, транспортных средств;</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административные обследования объектов земельных отношений;</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B7B14" w:rsidRDefault="002B7B14" w:rsidP="002B7B14">
      <w:pPr>
        <w:widowControl w:val="0"/>
        <w:ind w:firstLine="851"/>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w:t>
      </w:r>
      <w:r>
        <w:rPr>
          <w:rFonts w:ascii="Times New Roman" w:eastAsia="Calibri" w:hAnsi="Times New Roman"/>
          <w:sz w:val="28"/>
          <w:szCs w:val="28"/>
          <w:lang w:eastAsia="en-US"/>
        </w:rPr>
        <w:lastRenderedPageBreak/>
        <w:t>информационных систем) возложена на такие лица в соответствии с федеральным законом;</w:t>
      </w:r>
      <w:proofErr w:type="gramEnd"/>
    </w:p>
    <w:p w:rsidR="002B7B14" w:rsidRDefault="002B7B14" w:rsidP="002B7B14">
      <w:pPr>
        <w:widowControl w:val="0"/>
        <w:ind w:firstLine="851"/>
        <w:jc w:val="both"/>
        <w:rPr>
          <w:rFonts w:ascii="Times New Roman" w:eastAsia="Calibri" w:hAnsi="Times New Roman"/>
          <w:sz w:val="28"/>
          <w:szCs w:val="28"/>
          <w:lang w:eastAsia="en-US"/>
        </w:rPr>
      </w:pPr>
      <w:proofErr w:type="spellStart"/>
      <w:r>
        <w:rPr>
          <w:rFonts w:ascii="Times New Roman" w:eastAsia="Calibri" w:hAnsi="Times New Roman"/>
          <w:sz w:val="28"/>
          <w:szCs w:val="28"/>
          <w:lang w:eastAsia="en-US"/>
        </w:rPr>
        <w:t>д</w:t>
      </w:r>
      <w:proofErr w:type="spellEnd"/>
      <w:r>
        <w:rPr>
          <w:rFonts w:ascii="Times New Roman" w:eastAsia="Calibri" w:hAnsi="Times New Roman"/>
          <w:sz w:val="28"/>
          <w:szCs w:val="28"/>
          <w:lang w:eastAsia="en-US"/>
        </w:rPr>
        <w:t>) другие виды и формы мероприятий по контролю, установленные федеральными законами.</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2B7B14" w:rsidRDefault="002B7B14" w:rsidP="002B7B14">
      <w:pPr>
        <w:widowControl w:val="0"/>
        <w:ind w:firstLine="851"/>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Процедура предварительной проверки поступивших обращений</w:t>
      </w:r>
    </w:p>
    <w:p w:rsidR="002B7B14" w:rsidRDefault="002B7B14" w:rsidP="002B7B14">
      <w:pPr>
        <w:widowControl w:val="0"/>
        <w:ind w:left="851"/>
        <w:jc w:val="center"/>
        <w:rPr>
          <w:rFonts w:ascii="Times New Roman" w:eastAsia="Calibri" w:hAnsi="Times New Roman"/>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ходе проведения предварительной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при необходимости проводятся мероприятия по контролю, осуществляемые без взаимодействия с юридическими лицами, </w:t>
      </w:r>
      <w:r>
        <w:rPr>
          <w:rFonts w:ascii="Times New Roman" w:eastAsia="Calibri" w:hAnsi="Times New Roman"/>
          <w:sz w:val="28"/>
          <w:szCs w:val="28"/>
          <w:lang w:eastAsia="en-US"/>
        </w:rPr>
        <w:lastRenderedPageBreak/>
        <w:t>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B7B14" w:rsidRDefault="002B7B14" w:rsidP="002B7B14">
      <w:pPr>
        <w:widowControl w:val="0"/>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Порядок запроса документов у юридических лиц, индивидуальных предпринимателей</w:t>
      </w:r>
    </w:p>
    <w:p w:rsidR="002B7B14" w:rsidRDefault="002B7B14" w:rsidP="002B7B14">
      <w:pPr>
        <w:widowControl w:val="0"/>
        <w:ind w:left="851"/>
        <w:jc w:val="center"/>
        <w:rPr>
          <w:rFonts w:ascii="Times New Roman" w:eastAsia="Calibri" w:hAnsi="Times New Roman"/>
          <w:b/>
          <w:sz w:val="28"/>
          <w:szCs w:val="28"/>
          <w:lang w:eastAsia="en-US"/>
        </w:rPr>
      </w:pPr>
    </w:p>
    <w:p w:rsidR="002B7B14" w:rsidRDefault="002B7B14" w:rsidP="002B7B14">
      <w:pPr>
        <w:widowControl w:val="0"/>
        <w:autoSpaceDE w:val="0"/>
        <w:autoSpaceDN w:val="0"/>
        <w:adjustRightInd w:val="0"/>
        <w:ind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Конкретизация способов возможного уведомления юридического лица, индивидуального предпринимателя о проведении проверки</w:t>
      </w:r>
    </w:p>
    <w:p w:rsidR="002B7B14" w:rsidRDefault="002B7B14" w:rsidP="002B7B14">
      <w:pPr>
        <w:widowControl w:val="0"/>
        <w:jc w:val="center"/>
        <w:rPr>
          <w:rFonts w:ascii="Times New Roman" w:eastAsia="Calibri" w:hAnsi="Times New Roman"/>
          <w:b/>
          <w:sz w:val="28"/>
          <w:szCs w:val="28"/>
          <w:lang w:eastAsia="en-US"/>
        </w:rPr>
      </w:pP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Проверяемое лицо может быть уведомлено не </w:t>
      </w:r>
      <w:proofErr w:type="gramStart"/>
      <w:r>
        <w:rPr>
          <w:rFonts w:ascii="Times New Roman" w:eastAsia="Calibri" w:hAnsi="Times New Roman"/>
          <w:sz w:val="28"/>
          <w:szCs w:val="28"/>
          <w:lang w:eastAsia="en-US"/>
        </w:rPr>
        <w:t>позднее</w:t>
      </w:r>
      <w:proofErr w:type="gramEnd"/>
      <w:r>
        <w:rPr>
          <w:rFonts w:ascii="Times New Roman" w:eastAsia="Calibri" w:hAnsi="Times New Roman"/>
          <w:sz w:val="28"/>
          <w:szCs w:val="28"/>
          <w:lang w:eastAsia="en-US"/>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Pr>
          <w:rFonts w:ascii="Times New Roman" w:eastAsia="Calibri" w:hAnsi="Times New Roman"/>
          <w:sz w:val="28"/>
          <w:szCs w:val="28"/>
          <w:lang w:eastAsia="en-US"/>
        </w:rPr>
        <w:t>реестре</w:t>
      </w:r>
      <w:proofErr w:type="gramEnd"/>
      <w:r>
        <w:rPr>
          <w:rFonts w:ascii="Times New Roman" w:eastAsia="Calibri" w:hAnsi="Times New Roman"/>
          <w:sz w:val="28"/>
          <w:szCs w:val="28"/>
          <w:lang w:eastAsia="en-US"/>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B7B14" w:rsidRDefault="002B7B14" w:rsidP="002B7B14">
      <w:pPr>
        <w:widowControl w:val="0"/>
        <w:ind w:firstLine="851"/>
        <w:jc w:val="both"/>
        <w:rPr>
          <w:rFonts w:ascii="Times New Roman" w:eastAsia="Calibri" w:hAnsi="Times New Roman"/>
          <w:sz w:val="28"/>
          <w:szCs w:val="28"/>
          <w:lang w:eastAsia="en-US"/>
        </w:rPr>
      </w:pPr>
    </w:p>
    <w:p w:rsidR="002B7B14" w:rsidRDefault="002B7B14" w:rsidP="002B7B14">
      <w:pPr>
        <w:widowControl w:val="0"/>
        <w:ind w:left="851"/>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Порядок рассмотрения анонимных и недостоверных обращений, содержащих информацию, являющуюся основанием для проведения проверки</w:t>
      </w:r>
    </w:p>
    <w:p w:rsidR="002B7B14" w:rsidRDefault="002B7B14" w:rsidP="002B7B14">
      <w:pPr>
        <w:widowControl w:val="0"/>
        <w:ind w:left="851"/>
        <w:jc w:val="center"/>
        <w:rPr>
          <w:rFonts w:ascii="Times New Roman" w:eastAsia="Calibri" w:hAnsi="Times New Roman"/>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eastAsia="Calibri" w:hAnsi="Times New Roman"/>
          <w:sz w:val="28"/>
          <w:szCs w:val="28"/>
          <w:lang w:eastAsia="en-US"/>
        </w:rPr>
        <w:t>ии и ау</w:t>
      </w:r>
      <w:proofErr w:type="gramEnd"/>
      <w:r>
        <w:rPr>
          <w:rFonts w:ascii="Times New Roman" w:eastAsia="Calibri" w:hAnsi="Times New Roman"/>
          <w:sz w:val="28"/>
          <w:szCs w:val="28"/>
          <w:lang w:eastAsia="en-US"/>
        </w:rPr>
        <w:t>тентификации.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eastAsia="Calibri" w:hAnsi="Times New Roman"/>
          <w:sz w:val="28"/>
          <w:szCs w:val="28"/>
          <w:lang w:eastAsia="en-US"/>
        </w:rPr>
        <w:t>явившихся</w:t>
      </w:r>
      <w:proofErr w:type="gramEnd"/>
      <w:r>
        <w:rPr>
          <w:rFonts w:ascii="Times New Roman" w:eastAsia="Calibri" w:hAnsi="Times New Roman"/>
          <w:sz w:val="28"/>
          <w:szCs w:val="28"/>
          <w:lang w:eastAsia="en-US"/>
        </w:rPr>
        <w:t xml:space="preserve"> поводом для ее </w:t>
      </w:r>
      <w:r>
        <w:rPr>
          <w:rFonts w:ascii="Times New Roman" w:eastAsia="Calibri" w:hAnsi="Times New Roman"/>
          <w:sz w:val="28"/>
          <w:szCs w:val="28"/>
          <w:lang w:eastAsia="en-US"/>
        </w:rPr>
        <w:lastRenderedPageBreak/>
        <w:t>организации, либо установлены заведомо недостоверные сведения, содержащиеся в обращении или заявлении.</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2B7B14" w:rsidRDefault="002B7B14" w:rsidP="002B7B14">
      <w:pPr>
        <w:widowControl w:val="0"/>
        <w:jc w:val="center"/>
        <w:rPr>
          <w:rFonts w:ascii="Times New Roman" w:eastAsia="Calibri" w:hAnsi="Times New Roman"/>
          <w:b/>
          <w:sz w:val="28"/>
          <w:szCs w:val="28"/>
          <w:lang w:eastAsia="en-US"/>
        </w:rPr>
      </w:pPr>
    </w:p>
    <w:p w:rsidR="002B7B14" w:rsidRDefault="002B7B14" w:rsidP="002B7B14">
      <w:pPr>
        <w:widowControl w:val="0"/>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Порядок действий органа муниципального контроля в случае невозможности проведения проверки</w:t>
      </w:r>
    </w:p>
    <w:p w:rsidR="002B7B14" w:rsidRDefault="002B7B14" w:rsidP="002B7B14">
      <w:pPr>
        <w:widowControl w:val="0"/>
        <w:jc w:val="center"/>
        <w:rPr>
          <w:rFonts w:ascii="Times New Roman" w:eastAsia="Calibri" w:hAnsi="Times New Roman"/>
          <w:b/>
          <w:sz w:val="28"/>
          <w:szCs w:val="28"/>
          <w:lang w:eastAsia="en-US"/>
        </w:rPr>
      </w:pP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Pr>
          <w:rFonts w:ascii="Times New Roman" w:eastAsia="Calibri" w:hAnsi="Times New Roman"/>
          <w:sz w:val="28"/>
          <w:szCs w:val="28"/>
          <w:lang w:eastAsia="en-US"/>
        </w:rPr>
        <w:t>с</w:t>
      </w:r>
      <w:proofErr w:type="gramEnd"/>
      <w:r>
        <w:rPr>
          <w:rFonts w:ascii="Times New Roman" w:eastAsia="Calibri" w:hAnsi="Times New Roman"/>
          <w:sz w:val="28"/>
          <w:szCs w:val="28"/>
          <w:lang w:eastAsia="en-US"/>
        </w:rPr>
        <w:t>:</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б) фактическим неосуществлением деятельности юридическим лицом, индивидуальным предпринимателем;</w:t>
      </w:r>
    </w:p>
    <w:p w:rsidR="002B7B14" w:rsidRDefault="002B7B14" w:rsidP="002B7B14">
      <w:pPr>
        <w:widowControl w:val="0"/>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B7B14" w:rsidRDefault="002B7B14" w:rsidP="002B7B14">
      <w:pPr>
        <w:widowControl w:val="0"/>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w:t>
      </w:r>
      <w:r>
        <w:rPr>
          <w:rFonts w:ascii="Times New Roman" w:eastAsia="Calibri" w:hAnsi="Times New Roman"/>
          <w:sz w:val="28"/>
          <w:szCs w:val="28"/>
          <w:lang w:eastAsia="en-US"/>
        </w:rPr>
        <w:lastRenderedPageBreak/>
        <w:t>направить соответствующие материалы для рассмотрения в</w:t>
      </w:r>
      <w:proofErr w:type="gramEnd"/>
      <w:r>
        <w:rPr>
          <w:rFonts w:ascii="Times New Roman" w:eastAsia="Calibri" w:hAnsi="Times New Roman"/>
          <w:sz w:val="28"/>
          <w:szCs w:val="28"/>
          <w:lang w:eastAsia="en-US"/>
        </w:rPr>
        <w:t xml:space="preserve"> суд.</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соответствии с </w:t>
      </w:r>
      <w:proofErr w:type="gramStart"/>
      <w:r>
        <w:rPr>
          <w:rFonts w:ascii="Times New Roman" w:eastAsia="Calibri" w:hAnsi="Times New Roman"/>
          <w:sz w:val="28"/>
          <w:szCs w:val="28"/>
          <w:lang w:eastAsia="en-US"/>
        </w:rPr>
        <w:t>ч</w:t>
      </w:r>
      <w:proofErr w:type="gramEnd"/>
      <w:r>
        <w:rPr>
          <w:rFonts w:ascii="Times New Roman" w:eastAsia="Calibri" w:hAnsi="Times New Roman"/>
          <w:sz w:val="28"/>
          <w:szCs w:val="28"/>
          <w:lang w:eastAsia="en-US"/>
        </w:rPr>
        <w:t xml:space="preserve">. 2 ст. 19.4.1 </w:t>
      </w:r>
      <w:proofErr w:type="spellStart"/>
      <w:r>
        <w:rPr>
          <w:rFonts w:ascii="Times New Roman" w:eastAsia="Calibri" w:hAnsi="Times New Roman"/>
          <w:sz w:val="28"/>
          <w:szCs w:val="28"/>
          <w:lang w:eastAsia="en-US"/>
        </w:rPr>
        <w:t>КоАП</w:t>
      </w:r>
      <w:proofErr w:type="spellEnd"/>
      <w:r>
        <w:rPr>
          <w:rFonts w:ascii="Times New Roman" w:eastAsia="Calibri" w:hAnsi="Times New Roman"/>
          <w:sz w:val="28"/>
          <w:szCs w:val="28"/>
          <w:lang w:eastAsia="en-US"/>
        </w:rPr>
        <w:t xml:space="preserve">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 на должностных лиц в размере от пяти тысяч до десяти тысяч рублей;</w:t>
      </w:r>
    </w:p>
    <w:p w:rsidR="002B7B14" w:rsidRDefault="002B7B14" w:rsidP="002B7B14">
      <w:pPr>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 на юридических лиц - от двадцати тысяч до пятидесяти тысяч рублей.</w:t>
      </w:r>
    </w:p>
    <w:p w:rsidR="002B7B14" w:rsidRDefault="002B7B14" w:rsidP="002B7B14">
      <w:pPr>
        <w:widowControl w:val="0"/>
        <w:ind w:firstLine="851"/>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B7B14" w:rsidRDefault="002B7B14" w:rsidP="002B7B14">
      <w:pPr>
        <w:pStyle w:val="Heading"/>
        <w:ind w:right="-1"/>
        <w:jc w:val="both"/>
        <w:rPr>
          <w:rFonts w:ascii="Times New Roman" w:hAnsi="Times New Roman" w:cs="Times New Roman"/>
          <w:b w:val="0"/>
          <w:bCs w:val="0"/>
          <w:color w:val="000000"/>
          <w:sz w:val="28"/>
          <w:szCs w:val="28"/>
        </w:rPr>
      </w:pPr>
    </w:p>
    <w:p w:rsidR="002B7B14" w:rsidRDefault="002B7B14" w:rsidP="002B7B14">
      <w:pPr>
        <w:jc w:val="center"/>
        <w:rPr>
          <w:rFonts w:ascii="Times New Roman" w:hAnsi="Times New Roman" w:cs="Times New Roman"/>
          <w:b/>
          <w:bCs/>
          <w:sz w:val="28"/>
          <w:szCs w:val="28"/>
        </w:rPr>
      </w:pPr>
      <w:r>
        <w:rPr>
          <w:rFonts w:ascii="Times New Roman" w:hAnsi="Times New Roman"/>
          <w:b/>
          <w:bCs/>
          <w:sz w:val="28"/>
          <w:szCs w:val="28"/>
        </w:rPr>
        <w:t>Административная ответственность</w:t>
      </w:r>
    </w:p>
    <w:p w:rsidR="002B7B14" w:rsidRDefault="002B7B14" w:rsidP="002B7B14">
      <w:pPr>
        <w:jc w:val="both"/>
        <w:rPr>
          <w:rFonts w:ascii="Times New Roman" w:hAnsi="Times New Roman"/>
          <w:bCs/>
          <w:sz w:val="28"/>
          <w:szCs w:val="28"/>
        </w:rPr>
      </w:pP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lastRenderedPageBreak/>
        <w:t xml:space="preserve">статья 19.5. </w:t>
      </w:r>
      <w:proofErr w:type="gramStart"/>
      <w:r>
        <w:rPr>
          <w:rFonts w:ascii="Times New Roman" w:hAnsi="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2B7B14" w:rsidRDefault="002B7B14" w:rsidP="002B7B14">
      <w:pPr>
        <w:ind w:firstLine="709"/>
        <w:jc w:val="both"/>
        <w:rPr>
          <w:rFonts w:ascii="Times New Roman" w:hAnsi="Times New Roman"/>
          <w:bCs/>
          <w:sz w:val="28"/>
          <w:szCs w:val="28"/>
        </w:rPr>
      </w:pPr>
      <w:r>
        <w:rPr>
          <w:rFonts w:ascii="Times New Roman" w:hAnsi="Times New Roman"/>
          <w:bCs/>
          <w:sz w:val="28"/>
          <w:szCs w:val="28"/>
        </w:rPr>
        <w:t>статья 19.7. Непредставление сведений (информации).</w:t>
      </w:r>
    </w:p>
    <w:p w:rsidR="002B7B14" w:rsidRDefault="002B7B14" w:rsidP="002B7B14">
      <w:pPr>
        <w:jc w:val="both"/>
        <w:rPr>
          <w:rFonts w:ascii="Times New Roman" w:hAnsi="Times New Roman"/>
          <w:sz w:val="28"/>
          <w:szCs w:val="28"/>
        </w:rPr>
      </w:pPr>
    </w:p>
    <w:p w:rsidR="002B7B14" w:rsidRDefault="002B7B14" w:rsidP="002B7B14">
      <w:pPr>
        <w:jc w:val="both"/>
        <w:rPr>
          <w:rFonts w:ascii="Times New Roman" w:hAnsi="Times New Roman"/>
          <w:sz w:val="28"/>
          <w:szCs w:val="28"/>
        </w:rPr>
      </w:pPr>
    </w:p>
    <w:p w:rsidR="002B7B14" w:rsidRDefault="002B7B14" w:rsidP="002B7B14">
      <w:pPr>
        <w:jc w:val="both"/>
        <w:rPr>
          <w:rFonts w:ascii="Times New Roman" w:hAnsi="Times New Roman"/>
          <w:sz w:val="28"/>
          <w:szCs w:val="28"/>
        </w:rPr>
      </w:pPr>
    </w:p>
    <w:p w:rsidR="002B7B14" w:rsidRDefault="002B7B14" w:rsidP="002B7B14">
      <w:pPr>
        <w:pStyle w:val="Heading"/>
        <w:tabs>
          <w:tab w:val="left" w:pos="7282"/>
        </w:tabs>
        <w:ind w:right="-1"/>
        <w:jc w:val="both"/>
        <w:rPr>
          <w:rFonts w:ascii="Times New Roman" w:hAnsi="Times New Roman" w:cs="Times New Roman"/>
          <w:b w:val="0"/>
          <w:bCs w:val="0"/>
          <w:sz w:val="28"/>
          <w:szCs w:val="28"/>
        </w:rPr>
      </w:pPr>
    </w:p>
    <w:p w:rsidR="002B7B14" w:rsidRDefault="002B7B14" w:rsidP="002B7B14">
      <w:pPr>
        <w:rPr>
          <w:rFonts w:ascii="Arial" w:hAnsi="Arial" w:cs="Times New Roman"/>
          <w:sz w:val="24"/>
          <w:szCs w:val="20"/>
        </w:rPr>
      </w:pPr>
    </w:p>
    <w:p w:rsidR="00E94975" w:rsidRDefault="00E94975"/>
    <w:sectPr w:rsidR="00E94975" w:rsidSect="00144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B14"/>
    <w:rsid w:val="00144E94"/>
    <w:rsid w:val="002B7B14"/>
    <w:rsid w:val="00C60ACF"/>
    <w:rsid w:val="00E94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2647</Words>
  <Characters>15094</Characters>
  <Application>Microsoft Office Word</Application>
  <DocSecurity>0</DocSecurity>
  <Lines>125</Lines>
  <Paragraphs>35</Paragraphs>
  <ScaleCrop>false</ScaleCrop>
  <Company>Grizli777</Company>
  <LinksUpToDate>false</LinksUpToDate>
  <CharactersWithSpaces>17706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2019-10-14T05:38:00Z</dcterms:created>
  <dcterms:modified xsi:type="dcterms:W3CDTF">2021-02-08T10:50:00Z</dcterms:modified>
</cp:coreProperties>
</file>